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BF788F" w:rsidRPr="008416AC" w14:paraId="1E851A09" w14:textId="77777777" w:rsidTr="00DD5C2C">
        <w:trPr>
          <w:trHeight w:val="1985"/>
        </w:trPr>
        <w:tc>
          <w:tcPr>
            <w:tcW w:w="4608" w:type="dxa"/>
          </w:tcPr>
          <w:p w14:paraId="11D00F95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F286F7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56DFB9" wp14:editId="5ED1A255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14:paraId="7430A8A4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14:paraId="09C27F9C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14:paraId="05A64A09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14:paraId="5772DDE3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14:paraId="6CB72428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8F2F270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</w:tcPr>
          <w:p w14:paraId="2B4B9FB6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14:paraId="0F3AC79C" w14:textId="77777777" w:rsidR="00BF788F" w:rsidRPr="008416AC" w:rsidRDefault="00BF788F" w:rsidP="00DD5C2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5D0871E1" w14:textId="77777777" w:rsidR="00BF788F" w:rsidRPr="008416AC" w:rsidRDefault="00BF788F" w:rsidP="00DD5C2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14:paraId="2805A626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14:paraId="7BC3B85F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F788F" w:rsidRPr="008416AC" w14:paraId="2C107AE7" w14:textId="77777777" w:rsidTr="00DD5C2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44991E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14:paraId="29B3098A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14:paraId="5481AD80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14:paraId="0DE9F473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14:paraId="6353974C" w14:textId="77777777" w:rsidR="00BF788F" w:rsidRPr="008416AC" w:rsidRDefault="00E91740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8E02F4E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837E01" w14:textId="77777777" w:rsidR="00BF788F" w:rsidRPr="008416AC" w:rsidRDefault="00BF788F" w:rsidP="00D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E85CED2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14:paraId="5E5C1BD7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14:paraId="0EA4E0DF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14:paraId="665395B7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14:paraId="2FA36AFE" w14:textId="77777777" w:rsidR="00BF788F" w:rsidRPr="008416AC" w:rsidRDefault="00E91740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F788F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B4C6020" w14:textId="77777777" w:rsidR="00BF788F" w:rsidRPr="008416AC" w:rsidRDefault="00BF788F" w:rsidP="00D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47AA24" w14:textId="77777777" w:rsidR="00BF788F" w:rsidRPr="008F3506" w:rsidRDefault="00BF788F" w:rsidP="00BF78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B278" w14:textId="77777777" w:rsidR="00CC1A1F" w:rsidRPr="00CC1A1F" w:rsidRDefault="00CC1A1F" w:rsidP="00CC1A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C8CC5" w14:textId="77777777" w:rsidR="00CC1A1F" w:rsidRPr="00CC1A1F" w:rsidRDefault="00CC1A1F" w:rsidP="00CC1A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13FFA" w14:textId="77777777" w:rsidR="00CC1A1F" w:rsidRPr="00BF788F" w:rsidRDefault="00CC1A1F" w:rsidP="00CC1A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0002E92" w14:textId="77777777" w:rsidR="00CC1A1F" w:rsidRPr="00CC1A1F" w:rsidRDefault="00CC1A1F" w:rsidP="00CC1A1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734DD" w14:textId="0BA7E597" w:rsidR="00CC1A1F" w:rsidRPr="00BF788F" w:rsidRDefault="00E91740" w:rsidP="00CC1A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BF788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CC1A1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F788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 w:rsidR="00CC1A1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F788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CC1A1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             </w:t>
      </w:r>
      <w:r w:rsidR="00BF788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F788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88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C1A1F" w:rsidRPr="00BF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983C101" w14:textId="77777777" w:rsidR="00CC1A1F" w:rsidRPr="00BF788F" w:rsidRDefault="00CC1A1F" w:rsidP="00C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005E7" w14:textId="150A5075" w:rsidR="00CC1A1F" w:rsidRPr="00E91740" w:rsidRDefault="00CC1A1F" w:rsidP="00E9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главы</w:t>
      </w:r>
      <w:r w:rsid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BF788F"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от</w:t>
      </w:r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="00BF788F"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декабря</w:t>
      </w:r>
      <w:proofErr w:type="gramEnd"/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  <w:r w:rsid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F788F"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</w:t>
      </w:r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Перечня главных администраторов доходов бюджета Сельского поселения </w:t>
      </w:r>
      <w:r w:rsidR="00BF788F"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</w:t>
      </w:r>
      <w:r w:rsidRPr="00E9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 район Республики Башкортостан, а также состава закрепляемых за ними кодов классификации доходов бюджета»</w:t>
      </w:r>
    </w:p>
    <w:p w14:paraId="163F2DC9" w14:textId="77777777" w:rsidR="00CC1A1F" w:rsidRPr="00BF788F" w:rsidRDefault="00CC1A1F" w:rsidP="00CC1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3AB5" w14:textId="30E869B2" w:rsidR="00CC1A1F" w:rsidRPr="00BF788F" w:rsidRDefault="00CC1A1F" w:rsidP="00CC1A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788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Бюджетного</w:t>
      </w: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от 31.07.1998 г. № 145-ФЗ, руководствуясь приказом Министерства финансов Российской </w:t>
      </w:r>
      <w:r w:rsidR="00BF788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</w:t>
      </w: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05F4FE8F" w14:textId="77777777" w:rsidR="00CC1A1F" w:rsidRPr="00BF788F" w:rsidRDefault="00CC1A1F" w:rsidP="00CC1A1F">
      <w:pPr>
        <w:autoSpaceDE w:val="0"/>
        <w:autoSpaceDN w:val="0"/>
        <w:adjustRightInd w:val="0"/>
        <w:spacing w:after="0" w:line="36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2D66E65" w14:textId="2C562B59" w:rsidR="00CC1A1F" w:rsidRPr="00BF788F" w:rsidRDefault="00CC1A1F" w:rsidP="00CC1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в Перечень главных администраторов доходов бюджета Сельского поселения </w:t>
      </w:r>
      <w:r w:rsid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закрепляемых за ними видов (подвидов) доходов бюджета Сельского поселения </w:t>
      </w:r>
      <w:r w:rsid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1755E63F" w14:textId="77777777" w:rsidR="00CC1A1F" w:rsidRPr="00BF788F" w:rsidRDefault="00CC1A1F" w:rsidP="00CC1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 за исполнением настоящего приказа оставляю за собой.</w:t>
      </w:r>
    </w:p>
    <w:p w14:paraId="1989D701" w14:textId="00C9BE17" w:rsidR="00CC1A1F" w:rsidRPr="00BF788F" w:rsidRDefault="00CC1A1F" w:rsidP="00BF78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0A0F36" w14:textId="77777777" w:rsidR="00CC1A1F" w:rsidRPr="00BF788F" w:rsidRDefault="00CC1A1F" w:rsidP="00CC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355D60FA" w14:textId="66488851" w:rsidR="00CC1A1F" w:rsidRPr="00BF788F" w:rsidRDefault="00BF788F" w:rsidP="00CC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CC1A1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="00CC1A1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Рахимьянов Н.В.</w:t>
      </w:r>
      <w:r w:rsidR="00CC1A1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CC1A1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C1A1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A1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A1F" w:rsidRPr="00BF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6EEF8B1A" w14:textId="77777777" w:rsidR="00CC1A1F" w:rsidRPr="00CC1A1F" w:rsidRDefault="00CC1A1F" w:rsidP="00CC1A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B84FF7" w14:textId="77777777" w:rsidR="00CC1A1F" w:rsidRPr="00CC1A1F" w:rsidRDefault="00CC1A1F" w:rsidP="00CC1A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E0A9C0" w14:textId="77777777" w:rsidR="00CC1A1F" w:rsidRPr="00CC1A1F" w:rsidRDefault="00CC1A1F" w:rsidP="00CC1A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BB857D" w14:textId="77777777" w:rsidR="00E91740" w:rsidRDefault="00CC1A1F" w:rsidP="00CC1A1F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20DCD756" w14:textId="2B603AC6" w:rsidR="00CC1A1F" w:rsidRPr="00E91740" w:rsidRDefault="00CC1A1F" w:rsidP="00CC1A1F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  Сельского поселения </w:t>
      </w:r>
      <w:r w:rsidR="00BF788F"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</w:t>
      </w:r>
      <w:proofErr w:type="gramEnd"/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Татышлинский район Республики Башкортостан</w:t>
      </w:r>
    </w:p>
    <w:p w14:paraId="533DB4A4" w14:textId="41264D48" w:rsidR="00CC1A1F" w:rsidRPr="00E91740" w:rsidRDefault="00CC1A1F" w:rsidP="00CC1A1F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«</w:t>
      </w:r>
      <w:r w:rsidR="00BF788F"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788F"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F788F"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BF788F" w:rsidRPr="00E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14:paraId="0147CC7A" w14:textId="77777777" w:rsidR="00CC1A1F" w:rsidRPr="00CC1A1F" w:rsidRDefault="00CC1A1F" w:rsidP="00CC1A1F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1014" w14:textId="37368C9C" w:rsidR="00CC1A1F" w:rsidRPr="00CC1A1F" w:rsidRDefault="00CC1A1F" w:rsidP="00CC1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1A1F">
        <w:rPr>
          <w:rFonts w:ascii="Times New Roman" w:eastAsia="Times New Roman" w:hAnsi="Times New Roman" w:cs="Times New Roman"/>
          <w:lang w:eastAsia="ru-RU"/>
        </w:rPr>
        <w:tab/>
        <w:t xml:space="preserve">1) исключить из </w:t>
      </w:r>
      <w:r w:rsidR="00BF788F" w:rsidRPr="00CC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CC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Сельского поселения</w:t>
      </w:r>
      <w:r w:rsidR="00BF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Новотатышлинский</w:t>
      </w:r>
      <w:r w:rsidRPr="00CC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Татышлинский район Республики Башкортостан</w:t>
      </w:r>
      <w:r w:rsidRPr="00CC1A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C1A1F">
        <w:rPr>
          <w:rFonts w:ascii="Times New Roman" w:eastAsia="Times New Roman" w:hAnsi="Times New Roman" w:cs="Times New Roman"/>
          <w:lang w:eastAsia="ru-RU"/>
        </w:rPr>
        <w:t>следующий  код</w:t>
      </w:r>
      <w:proofErr w:type="gramEnd"/>
      <w:r w:rsidRPr="00CC1A1F">
        <w:rPr>
          <w:rFonts w:ascii="Times New Roman" w:eastAsia="Times New Roman" w:hAnsi="Times New Roman" w:cs="Times New Roman"/>
          <w:lang w:eastAsia="ru-RU"/>
        </w:rPr>
        <w:t xml:space="preserve"> бюджетной классификации:</w:t>
      </w:r>
    </w:p>
    <w:p w14:paraId="4481AC1A" w14:textId="77777777" w:rsidR="00CC1A1F" w:rsidRPr="00CC1A1F" w:rsidRDefault="00CC1A1F" w:rsidP="00CC1A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72"/>
        <w:gridCol w:w="5585"/>
      </w:tblGrid>
      <w:tr w:rsidR="00CC1A1F" w:rsidRPr="00CC1A1F" w14:paraId="66688925" w14:textId="77777777" w:rsidTr="00BF788F">
        <w:trPr>
          <w:trHeight w:val="899"/>
        </w:trPr>
        <w:tc>
          <w:tcPr>
            <w:tcW w:w="3985" w:type="dxa"/>
            <w:gridSpan w:val="2"/>
          </w:tcPr>
          <w:p w14:paraId="3DB448C6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14:paraId="485899EA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85" w:type="dxa"/>
            <w:vMerge w:val="restart"/>
          </w:tcPr>
          <w:p w14:paraId="0A157283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6D085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A82B8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57ED3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F1E0D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09172" w14:textId="77777777" w:rsidR="00CC1A1F" w:rsidRP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</w:tr>
      <w:tr w:rsidR="00CC1A1F" w:rsidRPr="00CC1A1F" w14:paraId="164893E9" w14:textId="77777777" w:rsidTr="00BF788F">
        <w:trPr>
          <w:trHeight w:val="1010"/>
        </w:trPr>
        <w:tc>
          <w:tcPr>
            <w:tcW w:w="1413" w:type="dxa"/>
          </w:tcPr>
          <w:p w14:paraId="53623C43" w14:textId="42BCFE29" w:rsidR="00CC1A1F" w:rsidRPr="00CC1A1F" w:rsidRDefault="00CC1A1F" w:rsidP="00CC1A1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proofErr w:type="spellStart"/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>админи</w:t>
            </w:r>
            <w:r w:rsidR="00BF78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  <w:p w14:paraId="7AAEBEC9" w14:textId="77777777" w:rsidR="00CC1A1F" w:rsidRPr="00CC1A1F" w:rsidRDefault="00CC1A1F" w:rsidP="00CC1A1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 xml:space="preserve"> доходов</w:t>
            </w:r>
          </w:p>
        </w:tc>
        <w:tc>
          <w:tcPr>
            <w:tcW w:w="2572" w:type="dxa"/>
          </w:tcPr>
          <w:p w14:paraId="1CDA2D2B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>Вида, подвида доходов бюджета</w:t>
            </w:r>
          </w:p>
        </w:tc>
        <w:tc>
          <w:tcPr>
            <w:tcW w:w="5585" w:type="dxa"/>
            <w:vMerge/>
          </w:tcPr>
          <w:p w14:paraId="79037FBE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A1F" w:rsidRPr="00CC1A1F" w14:paraId="3CFF8DD5" w14:textId="77777777" w:rsidTr="00BF788F">
        <w:trPr>
          <w:trHeight w:val="819"/>
        </w:trPr>
        <w:tc>
          <w:tcPr>
            <w:tcW w:w="1413" w:type="dxa"/>
          </w:tcPr>
          <w:p w14:paraId="795F1D18" w14:textId="77777777" w:rsidR="00CC1A1F" w:rsidRPr="00CC1A1F" w:rsidRDefault="00CC1A1F" w:rsidP="00CC1A1F">
            <w:pPr>
              <w:spacing w:after="0" w:line="240" w:lineRule="auto"/>
              <w:ind w:right="66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2572" w:type="dxa"/>
          </w:tcPr>
          <w:p w14:paraId="50EC1E8C" w14:textId="77777777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5" w:type="dxa"/>
          </w:tcPr>
          <w:p w14:paraId="0D5CD261" w14:textId="1D20E656" w:rsidR="00CC1A1F" w:rsidRPr="00CC1A1F" w:rsidRDefault="00CC1A1F" w:rsidP="00CC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</w:t>
            </w:r>
            <w:r w:rsidR="00BF7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Новотатышлинский</w:t>
            </w:r>
            <w:r w:rsidRPr="00CC1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 муниципального </w:t>
            </w:r>
            <w:proofErr w:type="gramStart"/>
            <w:r w:rsidRPr="00CC1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района  Татышлинский</w:t>
            </w:r>
            <w:proofErr w:type="gramEnd"/>
            <w:r w:rsidRPr="00CC1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  Республики Башкортостан</w:t>
            </w:r>
          </w:p>
        </w:tc>
      </w:tr>
      <w:tr w:rsidR="00CC1A1F" w:rsidRPr="00CC1A1F" w14:paraId="0C34D729" w14:textId="77777777" w:rsidTr="00BF788F">
        <w:trPr>
          <w:trHeight w:val="973"/>
        </w:trPr>
        <w:tc>
          <w:tcPr>
            <w:tcW w:w="1413" w:type="dxa"/>
          </w:tcPr>
          <w:p w14:paraId="32F0FFDE" w14:textId="77777777" w:rsidR="00CC1A1F" w:rsidRPr="00CC1A1F" w:rsidRDefault="00CC1A1F" w:rsidP="00CC1A1F">
            <w:pPr>
              <w:spacing w:after="0" w:line="240" w:lineRule="auto"/>
              <w:ind w:right="6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72" w:type="dxa"/>
          </w:tcPr>
          <w:p w14:paraId="6294B92B" w14:textId="77777777" w:rsidR="00CC1A1F" w:rsidRPr="00CC1A1F" w:rsidRDefault="00CC1A1F" w:rsidP="00CC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5585" w:type="dxa"/>
            <w:vAlign w:val="center"/>
          </w:tcPr>
          <w:p w14:paraId="7E90986F" w14:textId="77777777" w:rsidR="00CC1A1F" w:rsidRPr="00CC1A1F" w:rsidRDefault="00CC1A1F" w:rsidP="00CC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14:paraId="622EE4AF" w14:textId="77777777" w:rsidR="00CC1A1F" w:rsidRPr="00CC1A1F" w:rsidRDefault="00CC1A1F" w:rsidP="00CC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0C130" w14:textId="77777777" w:rsidR="002B1994" w:rsidRDefault="002B1994"/>
    <w:sectPr w:rsidR="002B1994" w:rsidSect="00E91740">
      <w:pgSz w:w="11906" w:h="16838"/>
      <w:pgMar w:top="680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AD"/>
    <w:rsid w:val="00063B1A"/>
    <w:rsid w:val="002B1994"/>
    <w:rsid w:val="00BF788F"/>
    <w:rsid w:val="00CC1A1F"/>
    <w:rsid w:val="00CF5CAD"/>
    <w:rsid w:val="00E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AE47"/>
  <w15:chartTrackingRefBased/>
  <w15:docId w15:val="{EC39AE25-E22C-4AD2-A92B-B248D8A5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4</cp:revision>
  <cp:lastPrinted>2021-03-22T10:01:00Z</cp:lastPrinted>
  <dcterms:created xsi:type="dcterms:W3CDTF">2021-03-22T09:06:00Z</dcterms:created>
  <dcterms:modified xsi:type="dcterms:W3CDTF">2021-03-22T10:07:00Z</dcterms:modified>
</cp:coreProperties>
</file>